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7E5E" w14:textId="70F268C7" w:rsidR="00351FD3" w:rsidRPr="00351FD3" w:rsidRDefault="00351FD3" w:rsidP="00351FD3">
      <w:pPr>
        <w:spacing w:before="100" w:beforeAutospacing="1" w:after="100" w:afterAutospacing="1"/>
        <w:jc w:val="center"/>
        <w:rPr>
          <w:rFonts w:ascii="Arial" w:eastAsia="Times New Roman" w:hAnsi="Arial" w:cs="Arial"/>
          <w:b/>
          <w:bCs/>
          <w:color w:val="000000"/>
          <w:sz w:val="32"/>
          <w:szCs w:val="32"/>
        </w:rPr>
      </w:pPr>
      <w:r w:rsidRPr="00351FD3">
        <w:rPr>
          <w:rFonts w:ascii="Arial" w:eastAsia="Times New Roman" w:hAnsi="Arial" w:cs="Arial"/>
          <w:b/>
          <w:bCs/>
          <w:color w:val="000000"/>
          <w:sz w:val="32"/>
          <w:szCs w:val="32"/>
        </w:rPr>
        <w:t>Remediation ETSL Information: Dec. 2020 – Aug. 2021</w:t>
      </w:r>
    </w:p>
    <w:p w14:paraId="1FA5CD3C" w14:textId="4D46D191" w:rsidR="004759CE" w:rsidRPr="004759CE" w:rsidRDefault="004759CE" w:rsidP="00BD1358">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Description:</w:t>
      </w:r>
      <w:r w:rsidRPr="004759CE">
        <w:rPr>
          <w:rFonts w:ascii="Arial" w:eastAsia="Times New Roman" w:hAnsi="Arial" w:cs="Arial"/>
          <w:color w:val="000000"/>
          <w:sz w:val="27"/>
          <w:szCs w:val="27"/>
        </w:rPr>
        <w:t xml:space="preserve"> Evidence-Based Literacy Instruction (EBLI) is an effective, efficient, revolutionary method of instruction to teach reading, writing, and spelling with quality and accuracy. It is a system of research-based literacy skills, concepts, and strategies.</w:t>
      </w:r>
      <w:r w:rsidR="00BD1358">
        <w:rPr>
          <w:rFonts w:ascii="Arial" w:eastAsia="Times New Roman" w:hAnsi="Arial" w:cs="Arial"/>
          <w:color w:val="000000"/>
          <w:sz w:val="27"/>
          <w:szCs w:val="27"/>
        </w:rPr>
        <w:t xml:space="preserve"> </w:t>
      </w:r>
      <w:r w:rsidRPr="004759CE">
        <w:rPr>
          <w:rFonts w:ascii="Arial" w:eastAsia="Times New Roman" w:hAnsi="Arial" w:cs="Arial"/>
          <w:color w:val="000000"/>
          <w:sz w:val="27"/>
          <w:szCs w:val="27"/>
        </w:rPr>
        <w:t>The 1-day Online Orientation provides trainees with an introduction to EBLI skills and strategies. They will also receive and test their log-in credentials and be introduced to the Online ETSL (EBLI Training &amp; Student Lessons) during the Online Orientation. This is a 1-day Online Orientation followed by a 1-year Online Training with 140 daily student activities (making up approximately 70 daily lessons) and follow-up infusion activities for Remediation Teachers. See below for pricing options to purchase multiple years of or renew your subscription.</w:t>
      </w:r>
    </w:p>
    <w:p w14:paraId="60130219" w14:textId="44A4914A"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i/>
          <w:iCs/>
          <w:color w:val="000000"/>
          <w:sz w:val="27"/>
          <w:szCs w:val="27"/>
        </w:rPr>
        <w:t>For the 2020-2021 school year</w:t>
      </w:r>
      <w:r w:rsidR="00705C26">
        <w:rPr>
          <w:rFonts w:ascii="Arial" w:eastAsia="Times New Roman" w:hAnsi="Arial" w:cs="Arial"/>
          <w:b/>
          <w:bCs/>
          <w:i/>
          <w:iCs/>
          <w:color w:val="000000"/>
          <w:sz w:val="27"/>
          <w:szCs w:val="27"/>
        </w:rPr>
        <w:t xml:space="preserve"> and summer of 2021</w:t>
      </w:r>
      <w:r w:rsidRPr="004759CE">
        <w:rPr>
          <w:rFonts w:ascii="Arial" w:eastAsia="Times New Roman" w:hAnsi="Arial" w:cs="Arial"/>
          <w:b/>
          <w:bCs/>
          <w:i/>
          <w:iCs/>
          <w:color w:val="000000"/>
          <w:sz w:val="27"/>
          <w:szCs w:val="27"/>
        </w:rPr>
        <w:t>, the ETSL for Remediation Teachers will be offered as a pilot with discounted pilot pricing. Educators will receive groups of activities as they are built, and by the end of the school year they will have access to all content.</w:t>
      </w:r>
    </w:p>
    <w:p w14:paraId="54446727" w14:textId="77777777" w:rsidR="004759CE" w:rsidRPr="004759CE" w:rsidRDefault="00953719" w:rsidP="004759CE">
      <w:pPr>
        <w:rPr>
          <w:rFonts w:ascii="Times New Roman" w:eastAsia="Times New Roman" w:hAnsi="Times New Roman" w:cs="Times New Roman"/>
        </w:rPr>
      </w:pPr>
      <w:r>
        <w:rPr>
          <w:rFonts w:ascii="Times New Roman" w:eastAsia="Times New Roman" w:hAnsi="Times New Roman" w:cs="Times New Roman"/>
          <w:noProof/>
        </w:rPr>
        <w:pict w14:anchorId="05B3EEC8">
          <v:rect id="_x0000_i1027" alt="" style="width:468pt;height:.05pt;mso-width-percent:0;mso-height-percent:0;mso-width-percent:0;mso-height-percent:0" o:hralign="center" o:hrstd="t" o:hr="t" fillcolor="#a0a0a0" stroked="f"/>
        </w:pict>
      </w:r>
    </w:p>
    <w:p w14:paraId="5F36167D" w14:textId="0801E6B3"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Times New Roman" w:eastAsia="Times New Roman" w:hAnsi="Times New Roman" w:cs="Times New Roman"/>
        </w:rPr>
        <w:br/>
      </w:r>
      <w:r w:rsidRPr="004759CE">
        <w:rPr>
          <w:rFonts w:ascii="Arial" w:eastAsia="Times New Roman" w:hAnsi="Arial" w:cs="Arial"/>
          <w:b/>
          <w:bCs/>
          <w:color w:val="000000"/>
          <w:sz w:val="27"/>
          <w:szCs w:val="27"/>
        </w:rPr>
        <w:t>For:</w:t>
      </w:r>
      <w:r w:rsidRPr="004759CE">
        <w:rPr>
          <w:rFonts w:ascii="Arial" w:eastAsia="Times New Roman" w:hAnsi="Arial" w:cs="Arial"/>
          <w:color w:val="000000"/>
          <w:sz w:val="27"/>
          <w:szCs w:val="27"/>
        </w:rPr>
        <w:t xml:space="preserve"> K - 12th Grade &amp; Adult Remediation (1 on 1/Small Group) Teachers</w:t>
      </w:r>
      <w:r w:rsidRPr="004759CE">
        <w:rPr>
          <w:rFonts w:ascii="Arial" w:eastAsia="Times New Roman" w:hAnsi="Arial" w:cs="Arial"/>
          <w:sz w:val="27"/>
          <w:szCs w:val="27"/>
        </w:rPr>
        <w:br/>
      </w:r>
      <w:r w:rsidRPr="004759CE">
        <w:rPr>
          <w:rFonts w:ascii="Arial" w:eastAsia="Times New Roman" w:hAnsi="Arial" w:cs="Arial"/>
          <w:sz w:val="27"/>
          <w:szCs w:val="27"/>
        </w:rPr>
        <w:br/>
      </w:r>
      <w:r w:rsidRPr="004759CE">
        <w:rPr>
          <w:rFonts w:ascii="Arial" w:eastAsia="Times New Roman" w:hAnsi="Arial" w:cs="Arial"/>
          <w:b/>
          <w:bCs/>
          <w:color w:val="000000"/>
          <w:sz w:val="27"/>
          <w:szCs w:val="27"/>
        </w:rPr>
        <w:t xml:space="preserve">Presenters: </w:t>
      </w:r>
      <w:r w:rsidRPr="004759CE">
        <w:rPr>
          <w:rFonts w:ascii="Arial" w:eastAsia="Times New Roman" w:hAnsi="Arial" w:cs="Arial"/>
          <w:color w:val="000000"/>
          <w:sz w:val="27"/>
          <w:szCs w:val="27"/>
        </w:rPr>
        <w:t xml:space="preserve">Nora </w:t>
      </w:r>
      <w:proofErr w:type="spellStart"/>
      <w:r w:rsidRPr="004759CE">
        <w:rPr>
          <w:rFonts w:ascii="Arial" w:eastAsia="Times New Roman" w:hAnsi="Arial" w:cs="Arial"/>
          <w:color w:val="000000"/>
          <w:sz w:val="27"/>
          <w:szCs w:val="27"/>
        </w:rPr>
        <w:t>Chahbazi</w:t>
      </w:r>
      <w:proofErr w:type="spellEnd"/>
      <w:r w:rsidRPr="004759CE">
        <w:rPr>
          <w:rFonts w:ascii="Arial" w:eastAsia="Times New Roman" w:hAnsi="Arial" w:cs="Arial"/>
          <w:color w:val="000000"/>
          <w:sz w:val="27"/>
          <w:szCs w:val="27"/>
        </w:rPr>
        <w:t xml:space="preserve"> &amp; Hannah Riopelle</w:t>
      </w:r>
    </w:p>
    <w:p w14:paraId="390992A7"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Location: </w:t>
      </w:r>
      <w:r w:rsidRPr="004759CE">
        <w:rPr>
          <w:rFonts w:ascii="Arial" w:eastAsia="Times New Roman" w:hAnsi="Arial" w:cs="Arial"/>
          <w:color w:val="000000"/>
          <w:sz w:val="27"/>
          <w:szCs w:val="27"/>
        </w:rPr>
        <w:t>Online (Zoom Link will be emailed to you after registering)</w:t>
      </w:r>
    </w:p>
    <w:p w14:paraId="3F4BD0F5"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Time: </w:t>
      </w:r>
      <w:r w:rsidRPr="004759CE">
        <w:rPr>
          <w:rFonts w:ascii="Arial" w:eastAsia="Times New Roman" w:hAnsi="Arial" w:cs="Arial"/>
          <w:color w:val="000000"/>
          <w:sz w:val="27"/>
          <w:szCs w:val="27"/>
        </w:rPr>
        <w:t>11:00 a.m. - 4:30 p.m. EST</w:t>
      </w:r>
    </w:p>
    <w:p w14:paraId="5A9C1AFF" w14:textId="3D66F527" w:rsidR="004759CE" w:rsidRDefault="004759CE"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 xml:space="preserve">Training Time: </w:t>
      </w:r>
      <w:r w:rsidRPr="004759CE">
        <w:rPr>
          <w:rFonts w:ascii="Arial" w:eastAsia="Times New Roman" w:hAnsi="Arial" w:cs="Arial"/>
          <w:color w:val="000000"/>
          <w:sz w:val="27"/>
          <w:szCs w:val="27"/>
        </w:rPr>
        <w:t>Training takes place online through the annual subscription over the school year. Training is evergreen, so educators can begin when they normally start instruction. Timing varies. Daily student activities are included - once they're completed, educators receive directions for continuing to infuse EBLI strategies into all reading, writing, and spelling instruction.</w:t>
      </w:r>
    </w:p>
    <w:p w14:paraId="3622D0F4" w14:textId="112D6564" w:rsidR="00E7074D" w:rsidRPr="00896971" w:rsidRDefault="00896971"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Cost:</w:t>
      </w:r>
      <w:r w:rsidRPr="004759CE">
        <w:rPr>
          <w:rFonts w:ascii="Arial" w:eastAsia="Times New Roman" w:hAnsi="Arial" w:cs="Arial"/>
          <w:color w:val="000000"/>
          <w:sz w:val="27"/>
          <w:szCs w:val="27"/>
        </w:rPr>
        <w:br/>
        <w:t>$1500.00 USD - Online Orientation + 1 Year ETSL Subscription Access </w:t>
      </w:r>
      <w:r w:rsidRPr="004759CE">
        <w:rPr>
          <w:rFonts w:ascii="Arial" w:eastAsia="Times New Roman" w:hAnsi="Arial" w:cs="Arial"/>
          <w:b/>
          <w:bCs/>
          <w:i/>
          <w:iCs/>
          <w:color w:val="FF0000"/>
          <w:sz w:val="27"/>
          <w:szCs w:val="27"/>
        </w:rPr>
        <w:t>(**</w:t>
      </w:r>
      <w:r>
        <w:rPr>
          <w:rFonts w:ascii="Arial" w:eastAsia="Times New Roman" w:hAnsi="Arial" w:cs="Arial"/>
          <w:b/>
          <w:bCs/>
          <w:i/>
          <w:iCs/>
          <w:color w:val="FF0000"/>
          <w:sz w:val="27"/>
          <w:szCs w:val="27"/>
        </w:rPr>
        <w:t xml:space="preserve">This is </w:t>
      </w:r>
      <w:r w:rsidRPr="004759CE">
        <w:rPr>
          <w:rFonts w:ascii="Arial" w:eastAsia="Times New Roman" w:hAnsi="Arial" w:cs="Arial"/>
          <w:b/>
          <w:bCs/>
          <w:i/>
          <w:iCs/>
          <w:color w:val="FF0000"/>
          <w:sz w:val="27"/>
          <w:szCs w:val="27"/>
        </w:rPr>
        <w:t>Pilot Pricing for the 2020-2021 school year and summer - valid only for starred dates</w:t>
      </w:r>
      <w:r>
        <w:rPr>
          <w:rFonts w:ascii="Arial" w:eastAsia="Times New Roman" w:hAnsi="Arial" w:cs="Arial"/>
          <w:b/>
          <w:bCs/>
          <w:i/>
          <w:iCs/>
          <w:color w:val="FF0000"/>
          <w:sz w:val="27"/>
          <w:szCs w:val="27"/>
        </w:rPr>
        <w:t>. Pricing will change to $2000 beginning September 2021.</w:t>
      </w:r>
      <w:r w:rsidRPr="004759CE">
        <w:rPr>
          <w:rFonts w:ascii="Arial" w:eastAsia="Times New Roman" w:hAnsi="Arial" w:cs="Arial"/>
          <w:b/>
          <w:bCs/>
          <w:i/>
          <w:iCs/>
          <w:color w:val="FF0000"/>
          <w:sz w:val="27"/>
          <w:szCs w:val="27"/>
        </w:rPr>
        <w:t>)</w:t>
      </w:r>
    </w:p>
    <w:p w14:paraId="5E5D8AFF"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lastRenderedPageBreak/>
        <w:t>Fall 2020 Remediation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December 1, 2021)</w:t>
      </w:r>
    </w:p>
    <w:p w14:paraId="45AA3001" w14:textId="77777777" w:rsidR="004759CE" w:rsidRPr="004759CE" w:rsidRDefault="004759CE" w:rsidP="004759CE">
      <w:pPr>
        <w:numPr>
          <w:ilvl w:val="0"/>
          <w:numId w:val="1"/>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December 1, 2020</w:t>
      </w:r>
      <w:r w:rsidRPr="004759CE">
        <w:rPr>
          <w:rFonts w:ascii="Arial" w:eastAsia="Times New Roman" w:hAnsi="Arial" w:cs="Arial"/>
          <w:color w:val="FF0000"/>
          <w:sz w:val="27"/>
          <w:szCs w:val="27"/>
        </w:rPr>
        <w:t>**</w:t>
      </w:r>
    </w:p>
    <w:p w14:paraId="2D006843"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Winter 2020/2021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January 31, 2022)</w:t>
      </w:r>
    </w:p>
    <w:p w14:paraId="03AC9A46" w14:textId="77777777" w:rsidR="004759CE" w:rsidRPr="004759CE" w:rsidRDefault="004759CE" w:rsidP="004759CE">
      <w:pPr>
        <w:numPr>
          <w:ilvl w:val="0"/>
          <w:numId w:val="2"/>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January 19, 2021</w:t>
      </w:r>
      <w:r w:rsidRPr="004759CE">
        <w:rPr>
          <w:rFonts w:ascii="Arial" w:eastAsia="Times New Roman" w:hAnsi="Arial" w:cs="Arial"/>
          <w:color w:val="FF0000"/>
          <w:sz w:val="27"/>
          <w:szCs w:val="27"/>
        </w:rPr>
        <w:t>**</w:t>
      </w:r>
    </w:p>
    <w:p w14:paraId="0FA7314C"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Spring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April 30, 2022)</w:t>
      </w:r>
    </w:p>
    <w:p w14:paraId="1C1AD720" w14:textId="77777777" w:rsidR="004759CE" w:rsidRPr="004759CE" w:rsidRDefault="004759CE" w:rsidP="004759CE">
      <w:pPr>
        <w:numPr>
          <w:ilvl w:val="0"/>
          <w:numId w:val="3"/>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February 18, 2021</w:t>
      </w:r>
      <w:r w:rsidRPr="004759CE">
        <w:rPr>
          <w:rFonts w:ascii="Arial" w:eastAsia="Times New Roman" w:hAnsi="Arial" w:cs="Arial"/>
          <w:color w:val="FF0000"/>
          <w:sz w:val="27"/>
          <w:szCs w:val="27"/>
        </w:rPr>
        <w:t>**</w:t>
      </w:r>
    </w:p>
    <w:p w14:paraId="4CBBA809" w14:textId="77777777" w:rsidR="004759CE" w:rsidRPr="004759CE" w:rsidRDefault="004759CE" w:rsidP="004759CE">
      <w:pPr>
        <w:numPr>
          <w:ilvl w:val="0"/>
          <w:numId w:val="3"/>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April 22, 2021</w:t>
      </w:r>
      <w:r w:rsidRPr="004759CE">
        <w:rPr>
          <w:rFonts w:ascii="Arial" w:eastAsia="Times New Roman" w:hAnsi="Arial" w:cs="Arial"/>
          <w:color w:val="FF0000"/>
          <w:sz w:val="27"/>
          <w:szCs w:val="27"/>
        </w:rPr>
        <w:t>**</w:t>
      </w:r>
    </w:p>
    <w:p w14:paraId="562A5110"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Summer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July 31, 2022)</w:t>
      </w:r>
    </w:p>
    <w:p w14:paraId="3074ACF4" w14:textId="77777777" w:rsidR="004759CE" w:rsidRPr="004759CE" w:rsidRDefault="004759CE" w:rsidP="004759CE">
      <w:pPr>
        <w:numPr>
          <w:ilvl w:val="0"/>
          <w:numId w:val="4"/>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June 24, 2021</w:t>
      </w:r>
      <w:r w:rsidRPr="004759CE">
        <w:rPr>
          <w:rFonts w:ascii="Arial" w:eastAsia="Times New Roman" w:hAnsi="Arial" w:cs="Arial"/>
          <w:color w:val="FF0000"/>
          <w:sz w:val="27"/>
          <w:szCs w:val="27"/>
        </w:rPr>
        <w:t>**</w:t>
      </w:r>
    </w:p>
    <w:p w14:paraId="071BD3D4" w14:textId="77777777" w:rsidR="004759CE" w:rsidRPr="004759CE" w:rsidRDefault="004759CE" w:rsidP="004759CE">
      <w:pPr>
        <w:numPr>
          <w:ilvl w:val="0"/>
          <w:numId w:val="4"/>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July 20, 2021</w:t>
      </w:r>
      <w:r w:rsidRPr="004759CE">
        <w:rPr>
          <w:rFonts w:ascii="Arial" w:eastAsia="Times New Roman" w:hAnsi="Arial" w:cs="Arial"/>
          <w:color w:val="FF0000"/>
          <w:sz w:val="27"/>
          <w:szCs w:val="27"/>
        </w:rPr>
        <w:t>**</w:t>
      </w:r>
    </w:p>
    <w:p w14:paraId="519A0E8F"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Fall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October 31, 2022)</w:t>
      </w:r>
    </w:p>
    <w:p w14:paraId="4475FC1F" w14:textId="276D61E8" w:rsidR="004759CE" w:rsidRPr="00561168" w:rsidRDefault="004759CE" w:rsidP="004759CE">
      <w:pPr>
        <w:numPr>
          <w:ilvl w:val="0"/>
          <w:numId w:val="5"/>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August 12, 2021</w:t>
      </w:r>
      <w:r w:rsidRPr="004759CE">
        <w:rPr>
          <w:rFonts w:ascii="Arial" w:eastAsia="Times New Roman" w:hAnsi="Arial" w:cs="Arial"/>
          <w:color w:val="FF0000"/>
          <w:sz w:val="27"/>
          <w:szCs w:val="27"/>
        </w:rPr>
        <w:t>**</w:t>
      </w:r>
    </w:p>
    <w:p w14:paraId="7D560481" w14:textId="77777777" w:rsidR="004759CE" w:rsidRPr="004759CE" w:rsidRDefault="00953719" w:rsidP="004759CE">
      <w:pPr>
        <w:rPr>
          <w:rFonts w:ascii="Times New Roman" w:eastAsia="Times New Roman" w:hAnsi="Times New Roman" w:cs="Times New Roman"/>
        </w:rPr>
      </w:pPr>
      <w:r>
        <w:rPr>
          <w:rFonts w:ascii="Times New Roman" w:eastAsia="Times New Roman" w:hAnsi="Times New Roman" w:cs="Times New Roman"/>
          <w:noProof/>
        </w:rPr>
        <w:pict w14:anchorId="62DC0F2C">
          <v:rect id="_x0000_i1026" alt="" style="width:468pt;height:.05pt;mso-width-percent:0;mso-height-percent:0;mso-width-percent:0;mso-height-percent:0" o:hralign="center" o:hrstd="t" o:hr="t" fillcolor="#a0a0a0" stroked="f"/>
        </w:pict>
      </w:r>
    </w:p>
    <w:p w14:paraId="15F785F2" w14:textId="77777777" w:rsidR="006A70DD" w:rsidRDefault="004759CE" w:rsidP="004759CE">
      <w:pPr>
        <w:spacing w:before="100" w:beforeAutospacing="1" w:after="100" w:afterAutospacing="1"/>
        <w:rPr>
          <w:rFonts w:ascii="Arial" w:eastAsia="Times New Roman" w:hAnsi="Arial" w:cs="Arial"/>
          <w:color w:val="000000"/>
          <w:sz w:val="27"/>
          <w:szCs w:val="27"/>
        </w:rPr>
      </w:pPr>
      <w:r w:rsidRPr="004759CE">
        <w:rPr>
          <w:rFonts w:ascii="Times New Roman" w:eastAsia="Times New Roman" w:hAnsi="Times New Roman" w:cs="Times New Roman"/>
        </w:rPr>
        <w:br/>
      </w:r>
      <w:r w:rsidRPr="004759CE">
        <w:rPr>
          <w:rFonts w:ascii="Arial" w:eastAsia="Times New Roman" w:hAnsi="Arial" w:cs="Arial"/>
          <w:b/>
          <w:bCs/>
          <w:color w:val="000000"/>
          <w:sz w:val="27"/>
          <w:szCs w:val="27"/>
        </w:rPr>
        <w:t>Optional Add-Ons:</w:t>
      </w:r>
      <w:r w:rsidRPr="004759CE">
        <w:rPr>
          <w:rFonts w:ascii="Arial" w:eastAsia="Times New Roman" w:hAnsi="Arial" w:cs="Arial"/>
          <w:color w:val="000000"/>
          <w:sz w:val="27"/>
          <w:szCs w:val="27"/>
        </w:rPr>
        <w:br/>
        <w:t>$250.00 USD - ETSL Binder (or print materials as you go)</w:t>
      </w:r>
      <w:r w:rsidRPr="004759CE">
        <w:rPr>
          <w:rFonts w:ascii="Arial" w:eastAsia="Times New Roman" w:hAnsi="Arial" w:cs="Arial"/>
          <w:color w:val="000000"/>
          <w:sz w:val="27"/>
          <w:szCs w:val="27"/>
        </w:rPr>
        <w:br/>
        <w:t>$450.00 USD/Year - 1 Additional Year ETSL Subscription Access</w:t>
      </w:r>
      <w:r w:rsidRPr="004759CE">
        <w:rPr>
          <w:rFonts w:ascii="Arial" w:eastAsia="Times New Roman" w:hAnsi="Arial" w:cs="Arial"/>
          <w:color w:val="000000"/>
          <w:sz w:val="27"/>
          <w:szCs w:val="27"/>
        </w:rPr>
        <w:br/>
        <w:t>$400.00 USD/Year - 2 Additional Years ETSL Subscription Access</w:t>
      </w:r>
      <w:r w:rsidRPr="004759CE">
        <w:rPr>
          <w:rFonts w:ascii="Arial" w:eastAsia="Times New Roman" w:hAnsi="Arial" w:cs="Arial"/>
          <w:color w:val="000000"/>
          <w:sz w:val="27"/>
          <w:szCs w:val="27"/>
        </w:rPr>
        <w:br/>
        <w:t>$350.00 USD/Year - 3 Additional Years ETSL Subscription Access</w:t>
      </w:r>
      <w:r w:rsidRPr="004759CE">
        <w:rPr>
          <w:rFonts w:ascii="Arial" w:eastAsia="Times New Roman" w:hAnsi="Arial" w:cs="Arial"/>
          <w:color w:val="000000"/>
          <w:sz w:val="27"/>
          <w:szCs w:val="27"/>
        </w:rPr>
        <w:br/>
        <w:t>$300.00 USD/Year - 4 Additional Years ETSL Subscription Access</w:t>
      </w:r>
      <w:r w:rsidRPr="004759CE">
        <w:rPr>
          <w:rFonts w:ascii="Arial" w:eastAsia="Times New Roman" w:hAnsi="Arial" w:cs="Arial"/>
          <w:color w:val="000000"/>
          <w:sz w:val="27"/>
          <w:szCs w:val="27"/>
        </w:rPr>
        <w:br/>
      </w:r>
    </w:p>
    <w:p w14:paraId="78D88D55" w14:textId="77777777" w:rsidR="006A70DD" w:rsidRDefault="006A70DD" w:rsidP="004759CE">
      <w:pPr>
        <w:spacing w:before="100" w:beforeAutospacing="1" w:after="100" w:afterAutospacing="1"/>
        <w:rPr>
          <w:rFonts w:ascii="Arial" w:eastAsia="Times New Roman" w:hAnsi="Arial" w:cs="Arial"/>
          <w:color w:val="000000"/>
          <w:sz w:val="27"/>
          <w:szCs w:val="27"/>
        </w:rPr>
      </w:pPr>
    </w:p>
    <w:p w14:paraId="5F48F4B6" w14:textId="26B2EE11"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lastRenderedPageBreak/>
        <w:br/>
      </w:r>
      <w:r w:rsidRPr="004759CE">
        <w:rPr>
          <w:rFonts w:ascii="Arial" w:eastAsia="Times New Roman" w:hAnsi="Arial" w:cs="Arial"/>
          <w:b/>
          <w:bCs/>
          <w:color w:val="000000"/>
          <w:sz w:val="27"/>
          <w:szCs w:val="27"/>
        </w:rPr>
        <w:t>IMPORTANT - Previously EBLI Trained Teachers:</w:t>
      </w:r>
      <w:r w:rsidRPr="004759CE">
        <w:rPr>
          <w:rFonts w:ascii="Arial" w:eastAsia="Times New Roman" w:hAnsi="Arial" w:cs="Arial"/>
          <w:color w:val="000000"/>
          <w:sz w:val="27"/>
          <w:szCs w:val="27"/>
        </w:rPr>
        <w:br/>
      </w:r>
      <w:r w:rsidRPr="004759CE">
        <w:rPr>
          <w:rFonts w:ascii="Arial" w:eastAsia="Times New Roman" w:hAnsi="Arial" w:cs="Arial"/>
          <w:color w:val="000000"/>
          <w:sz w:val="27"/>
          <w:szCs w:val="27"/>
        </w:rPr>
        <w:br/>
        <w:t>If you've been to an EBLI Training before, you will receive a discounted rate on ETSL (which includes Online Orientation in Year 1). The pricing will vary slightly depending on how many years you choose:</w:t>
      </w:r>
      <w:r w:rsidRPr="004759CE">
        <w:rPr>
          <w:rFonts w:ascii="Arial" w:eastAsia="Times New Roman" w:hAnsi="Arial" w:cs="Arial"/>
          <w:color w:val="000000"/>
          <w:sz w:val="27"/>
          <w:szCs w:val="27"/>
        </w:rPr>
        <w:br/>
      </w:r>
      <w:r w:rsidRPr="004759CE">
        <w:rPr>
          <w:rFonts w:ascii="Arial" w:eastAsia="Times New Roman" w:hAnsi="Arial" w:cs="Arial"/>
          <w:color w:val="000000"/>
          <w:sz w:val="27"/>
          <w:szCs w:val="27"/>
        </w:rPr>
        <w:br/>
        <w:t>$450.00 USD/Year - 1 Year ETSL Subscription Access</w:t>
      </w:r>
      <w:r w:rsidRPr="004759CE">
        <w:rPr>
          <w:rFonts w:ascii="Arial" w:eastAsia="Times New Roman" w:hAnsi="Arial" w:cs="Arial"/>
          <w:color w:val="000000"/>
          <w:sz w:val="27"/>
          <w:szCs w:val="27"/>
        </w:rPr>
        <w:br/>
        <w:t>$400.00 USD/Year - 2 Years ETSL Subscription Access</w:t>
      </w:r>
      <w:r w:rsidRPr="004759CE">
        <w:rPr>
          <w:rFonts w:ascii="Arial" w:eastAsia="Times New Roman" w:hAnsi="Arial" w:cs="Arial"/>
          <w:color w:val="000000"/>
          <w:sz w:val="27"/>
          <w:szCs w:val="27"/>
        </w:rPr>
        <w:br/>
        <w:t>$350.00 USD/Year - 3 Years ETSL Subscription Access</w:t>
      </w:r>
      <w:r w:rsidRPr="004759CE">
        <w:rPr>
          <w:rFonts w:ascii="Arial" w:eastAsia="Times New Roman" w:hAnsi="Arial" w:cs="Arial"/>
          <w:color w:val="000000"/>
          <w:sz w:val="27"/>
          <w:szCs w:val="27"/>
        </w:rPr>
        <w:br/>
        <w:t>$300.00 USD/Year - 4 Years ETSL Subscription Access</w:t>
      </w:r>
    </w:p>
    <w:p w14:paraId="29D5311F" w14:textId="3963C324" w:rsidR="004759CE" w:rsidRPr="004759CE" w:rsidRDefault="00953719" w:rsidP="006A70DD">
      <w:pPr>
        <w:rPr>
          <w:rFonts w:ascii="Times New Roman" w:eastAsia="Times New Roman" w:hAnsi="Times New Roman" w:cs="Times New Roman"/>
        </w:rPr>
      </w:pPr>
      <w:r>
        <w:rPr>
          <w:rFonts w:ascii="Times New Roman" w:eastAsia="Times New Roman" w:hAnsi="Times New Roman" w:cs="Times New Roman"/>
          <w:noProof/>
        </w:rPr>
        <w:pict w14:anchorId="2F3F04BF">
          <v:rect id="_x0000_i1025" alt="" style="width:468pt;height:.05pt;mso-width-percent:0;mso-height-percent:0;mso-width-percent:0;mso-height-percent:0" o:hralign="center" o:hrstd="t" o:hr="t" fillcolor="#a0a0a0" stroked="f"/>
        </w:pict>
      </w:r>
      <w:r w:rsidR="004759CE" w:rsidRPr="004759CE">
        <w:rPr>
          <w:rFonts w:ascii="Times New Roman" w:eastAsia="Times New Roman" w:hAnsi="Times New Roman" w:cs="Times New Roman"/>
        </w:rPr>
        <w:br/>
      </w:r>
      <w:r w:rsidR="004759CE" w:rsidRPr="004759CE">
        <w:rPr>
          <w:rFonts w:ascii="Times New Roman" w:eastAsia="Times New Roman" w:hAnsi="Times New Roman" w:cs="Times New Roman"/>
        </w:rPr>
        <w:br/>
      </w:r>
      <w:r w:rsidR="004759CE" w:rsidRPr="004759CE">
        <w:rPr>
          <w:rFonts w:ascii="Arial" w:eastAsia="Times New Roman" w:hAnsi="Arial" w:cs="Arial"/>
          <w:b/>
          <w:bCs/>
          <w:color w:val="000000"/>
          <w:sz w:val="27"/>
          <w:szCs w:val="27"/>
        </w:rPr>
        <w:t>IMPORTANT - Student Materials:</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 xml:space="preserve">Please visit </w:t>
      </w:r>
      <w:hyperlink r:id="rId5" w:tgtFrame="_blank" w:history="1">
        <w:r w:rsidR="004759CE" w:rsidRPr="004759CE">
          <w:rPr>
            <w:rFonts w:ascii="Arial" w:eastAsia="Times New Roman" w:hAnsi="Arial" w:cs="Arial"/>
            <w:color w:val="0000FF"/>
            <w:sz w:val="27"/>
            <w:szCs w:val="27"/>
            <w:u w:val="single"/>
          </w:rPr>
          <w:t>this link</w:t>
        </w:r>
      </w:hyperlink>
      <w:r w:rsidR="004759CE" w:rsidRPr="004759CE">
        <w:rPr>
          <w:rFonts w:ascii="Arial" w:eastAsia="Times New Roman" w:hAnsi="Arial" w:cs="Arial"/>
          <w:color w:val="000000"/>
          <w:sz w:val="27"/>
          <w:szCs w:val="27"/>
        </w:rPr>
        <w:t xml:space="preserve"> to learn about student materials that each teacher will need before the Online Orientation.</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r>
      <w:r w:rsidR="004759CE" w:rsidRPr="003A64C2">
        <w:rPr>
          <w:rFonts w:ascii="Arial" w:eastAsia="Times New Roman" w:hAnsi="Arial" w:cs="Arial"/>
          <w:b/>
          <w:bCs/>
          <w:color w:val="FF0000"/>
          <w:sz w:val="27"/>
          <w:szCs w:val="27"/>
        </w:rPr>
        <w:t>IMPORTANT - Teacher Support Administrator:</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One administrator from each school/organization will sign on for the role of Teacher Support Administrator. </w:t>
      </w:r>
    </w:p>
    <w:p w14:paraId="72CA31E0"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This administrator will receive access to the Administrative Support Site (at no charge). The Support Site contains:</w:t>
      </w:r>
    </w:p>
    <w:p w14:paraId="51E84061"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Scope and Sequence</w:t>
      </w:r>
    </w:p>
    <w:p w14:paraId="55FAB98E"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Sample lessons/activities</w:t>
      </w:r>
    </w:p>
    <w:p w14:paraId="0EAD6125"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Info on webinar coaching (included for teachers &amp; admins)</w:t>
      </w:r>
    </w:p>
    <w:p w14:paraId="2C7472C7"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Contact info for EBLI Headquarters</w:t>
      </w:r>
    </w:p>
    <w:p w14:paraId="0A6407D3"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Many more valuable tools to support their teacher(s) through the ETSL</w:t>
      </w:r>
    </w:p>
    <w:p w14:paraId="3A8CE0BA"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administrator will receive regular updates on the ETSL progress of their teacher(s) throughout the school year.</w:t>
      </w:r>
    </w:p>
    <w:p w14:paraId="49960674"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Teacher Support Administrator is also asked to sit in on the Online Orientation at no charge. </w:t>
      </w:r>
    </w:p>
    <w:p w14:paraId="74315EF9" w14:textId="43420210"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Teacher Support Administrator can be a Curriculum Director, Principal, Literacy Specialist/Coach, or anybody else who is in close contact with the teacher(s) going through the ETSL. </w:t>
      </w:r>
    </w:p>
    <w:p w14:paraId="25157F5A" w14:textId="77777777" w:rsidR="004759CE" w:rsidRPr="003A64C2" w:rsidRDefault="004759CE" w:rsidP="004759CE">
      <w:pPr>
        <w:spacing w:before="100" w:beforeAutospacing="1" w:after="100" w:afterAutospacing="1"/>
        <w:rPr>
          <w:rFonts w:ascii="Times New Roman" w:eastAsia="Times New Roman" w:hAnsi="Times New Roman" w:cs="Times New Roman"/>
          <w:color w:val="FF0000"/>
        </w:rPr>
      </w:pPr>
      <w:r w:rsidRPr="003A64C2">
        <w:rPr>
          <w:rFonts w:ascii="Arial" w:eastAsia="Times New Roman" w:hAnsi="Arial" w:cs="Arial"/>
          <w:b/>
          <w:bCs/>
          <w:color w:val="FF0000"/>
          <w:sz w:val="27"/>
          <w:szCs w:val="27"/>
        </w:rPr>
        <w:lastRenderedPageBreak/>
        <w:t>IMPORTANT - Student Data: </w:t>
      </w:r>
    </w:p>
    <w:p w14:paraId="44C37424" w14:textId="41CE58C3"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By filling out th</w:t>
      </w:r>
      <w:r w:rsidR="00CB4000">
        <w:rPr>
          <w:rFonts w:ascii="Arial" w:eastAsia="Times New Roman" w:hAnsi="Arial" w:cs="Arial"/>
          <w:color w:val="000000"/>
          <w:sz w:val="27"/>
          <w:szCs w:val="27"/>
        </w:rPr>
        <w:t>e</w:t>
      </w:r>
      <w:r w:rsidRPr="004759CE">
        <w:rPr>
          <w:rFonts w:ascii="Arial" w:eastAsia="Times New Roman" w:hAnsi="Arial" w:cs="Arial"/>
          <w:color w:val="000000"/>
          <w:sz w:val="27"/>
          <w:szCs w:val="27"/>
        </w:rPr>
        <w:t xml:space="preserve"> registration form, Educators agree to provide their student data from school wide assessments including beginning and end of school year (pre and post) scores for the years they are subscribed to ETSL. Educators will provide scores for whichever school-wide assessment(s) their students are given at the beginning and end of the school year. Data will be provided via email to info@ebli.com and will not include student names.</w:t>
      </w:r>
    </w:p>
    <w:p w14:paraId="6EA2E9FA" w14:textId="77777777" w:rsidR="00611A73" w:rsidRDefault="00953719"/>
    <w:sectPr w:rsidR="0061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088"/>
    <w:multiLevelType w:val="multilevel"/>
    <w:tmpl w:val="E53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26CC8"/>
    <w:multiLevelType w:val="multilevel"/>
    <w:tmpl w:val="11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5CCD"/>
    <w:multiLevelType w:val="multilevel"/>
    <w:tmpl w:val="EF7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B2FC0"/>
    <w:multiLevelType w:val="multilevel"/>
    <w:tmpl w:val="146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A4C7B"/>
    <w:multiLevelType w:val="multilevel"/>
    <w:tmpl w:val="8B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80CCB"/>
    <w:multiLevelType w:val="multilevel"/>
    <w:tmpl w:val="11C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C508F"/>
    <w:multiLevelType w:val="multilevel"/>
    <w:tmpl w:val="774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E"/>
    <w:rsid w:val="00185E29"/>
    <w:rsid w:val="00351FD3"/>
    <w:rsid w:val="003A64C2"/>
    <w:rsid w:val="004759CE"/>
    <w:rsid w:val="00561168"/>
    <w:rsid w:val="00570003"/>
    <w:rsid w:val="006A70DD"/>
    <w:rsid w:val="006B1AB8"/>
    <w:rsid w:val="00705C26"/>
    <w:rsid w:val="007132D9"/>
    <w:rsid w:val="00896971"/>
    <w:rsid w:val="00953719"/>
    <w:rsid w:val="00B1623C"/>
    <w:rsid w:val="00B54DB8"/>
    <w:rsid w:val="00BD1358"/>
    <w:rsid w:val="00CB4000"/>
    <w:rsid w:val="00DF4F23"/>
    <w:rsid w:val="00E7074D"/>
    <w:rsid w:val="00F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5D8"/>
  <w15:chartTrackingRefBased/>
  <w15:docId w15:val="{D0094B70-EC38-D148-8235-8AA8BFB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lireads.com/wp-content/uploads/2019/05/Whiteboard-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Chahbazi</dc:creator>
  <cp:keywords/>
  <dc:description/>
  <cp:lastModifiedBy>Hannah Chahbazi</cp:lastModifiedBy>
  <cp:revision>13</cp:revision>
  <dcterms:created xsi:type="dcterms:W3CDTF">2021-02-24T18:32:00Z</dcterms:created>
  <dcterms:modified xsi:type="dcterms:W3CDTF">2021-02-24T18:44:00Z</dcterms:modified>
</cp:coreProperties>
</file>